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D5A9" w14:textId="77777777" w:rsidR="00530B41" w:rsidRDefault="00530B41" w:rsidP="00530B41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Oct, 2018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530B41" w14:paraId="03466315" w14:textId="77777777" w:rsidTr="00F13CFB">
        <w:trPr>
          <w:trHeight w:val="261"/>
        </w:trPr>
        <w:tc>
          <w:tcPr>
            <w:tcW w:w="1696" w:type="dxa"/>
          </w:tcPr>
          <w:p w14:paraId="561C8D7C" w14:textId="77777777" w:rsidR="00530B41" w:rsidRDefault="00530B41" w:rsidP="00F13CFB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206CA6C4" w14:textId="77777777" w:rsidR="00530B41" w:rsidRDefault="00530B41" w:rsidP="00F13CFB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30B41" w14:paraId="44009788" w14:textId="77777777" w:rsidTr="00F13CFB">
        <w:trPr>
          <w:trHeight w:val="549"/>
        </w:trPr>
        <w:tc>
          <w:tcPr>
            <w:tcW w:w="1696" w:type="dxa"/>
          </w:tcPr>
          <w:p w14:paraId="3E53C0BF" w14:textId="77777777" w:rsidR="00530B41" w:rsidRDefault="00530B41" w:rsidP="00F13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2E1627FF" w14:textId="77777777" w:rsidR="00530B41" w:rsidRDefault="00530B41" w:rsidP="00F13C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23092C7E" w14:textId="77777777" w:rsidR="00530B41" w:rsidRDefault="00530B41" w:rsidP="00F13CFB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PCCO staff on other agency having a bloodborne pathogen exposure.</w:t>
            </w:r>
          </w:p>
          <w:p w14:paraId="31FCA2DC" w14:textId="77777777" w:rsidR="00530B41" w:rsidRPr="00050C1E" w:rsidRDefault="00530B41" w:rsidP="00F13CFB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530B41" w14:paraId="0E38D846" w14:textId="77777777" w:rsidTr="00F13CFB">
        <w:tc>
          <w:tcPr>
            <w:tcW w:w="1696" w:type="dxa"/>
          </w:tcPr>
          <w:p w14:paraId="65C20C6D" w14:textId="77777777" w:rsidR="00530B41" w:rsidRDefault="00530B41" w:rsidP="00F13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6063B180" w14:textId="77777777" w:rsidR="00530B41" w:rsidRDefault="00530B41" w:rsidP="00F13C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6B9D57A9" w14:textId="77777777" w:rsidR="00530B41" w:rsidRPr="001F4550" w:rsidRDefault="00530B41" w:rsidP="00F13C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530B41" w14:paraId="1A2B2758" w14:textId="77777777" w:rsidTr="00F13CFB">
        <w:trPr>
          <w:trHeight w:val="6098"/>
        </w:trPr>
        <w:tc>
          <w:tcPr>
            <w:tcW w:w="1696" w:type="dxa"/>
          </w:tcPr>
          <w:p w14:paraId="35CD9BDE" w14:textId="77777777" w:rsidR="00530B41" w:rsidRDefault="00530B41" w:rsidP="00F13CFB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2BE17475" w14:textId="77777777" w:rsidR="00530B41" w:rsidRDefault="00530B41" w:rsidP="00F13C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033D7A0F" w14:textId="77777777" w:rsidR="00530B41" w:rsidRDefault="00530B41" w:rsidP="00F13CFB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Other agency potential bloodborne exposure. In the event of a firefighter, law enforcement, EMS worker or other agency being exposed to blood from a deceased subject. </w:t>
            </w:r>
          </w:p>
          <w:p w14:paraId="688044D9" w14:textId="77777777" w:rsidR="00530B41" w:rsidRDefault="00530B41" w:rsidP="00F13CFB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1BDE29E7" w14:textId="77777777" w:rsidR="00530B41" w:rsidRDefault="00530B41" w:rsidP="00F13CFB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4FA5112" w14:textId="77777777" w:rsidR="00530B41" w:rsidRDefault="00530B41" w:rsidP="00F13CFB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0204E454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Upon arrival at the morgue 2 red top tubes from the deceased will be filled by us. </w:t>
            </w:r>
          </w:p>
          <w:p w14:paraId="10B81441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Vials can be drawn in the field if deemed appropriate by the investigating coroner staff.</w:t>
            </w:r>
          </w:p>
          <w:p w14:paraId="00EDBBC4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Blood tubes will be marked with time, date and initialed. </w:t>
            </w:r>
          </w:p>
          <w:p w14:paraId="3B48F085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exposed party will be given both blood tubes and the deceased party’s presumptive name.</w:t>
            </w:r>
          </w:p>
          <w:p w14:paraId="783FFF7F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blood tube will be given to the exposed party or the department liaison to be taken to Summit Medical Center lab.</w:t>
            </w:r>
          </w:p>
          <w:p w14:paraId="4A39A6FE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Summit Medical Center Lab will be notified 970-668-3300</w:t>
            </w:r>
            <w:r w:rsidR="0059165C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59165C"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z w:val="20"/>
              </w:rPr>
              <w:t>sk for the lab.</w:t>
            </w:r>
          </w:p>
          <w:p w14:paraId="20C841DB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Documentation that our blood draw was delivered to the lab will be returned by the exposed party or the</w:t>
            </w:r>
            <w:r w:rsidR="0059165C">
              <w:rPr>
                <w:rFonts w:ascii="Arial" w:hAnsi="Arial"/>
                <w:sz w:val="20"/>
              </w:rPr>
              <w:t>ir</w:t>
            </w:r>
            <w:r>
              <w:rPr>
                <w:rFonts w:ascii="Arial" w:hAnsi="Arial"/>
                <w:sz w:val="20"/>
              </w:rPr>
              <w:t xml:space="preserve"> liaison for their agency.</w:t>
            </w:r>
          </w:p>
          <w:p w14:paraId="3D933165" w14:textId="77777777" w:rsidR="00530B41" w:rsidRDefault="00530B41" w:rsidP="00530B4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Summary report to be attached to the subject’s file of the exposure blood draw and receipt from the lab. </w:t>
            </w:r>
          </w:p>
          <w:p w14:paraId="52DACA6E" w14:textId="77777777" w:rsidR="00530B41" w:rsidRDefault="00530B41" w:rsidP="00F13CFB">
            <w:pPr>
              <w:pStyle w:val="ListParagraph"/>
              <w:rPr>
                <w:rFonts w:ascii="Arial" w:hAnsi="Arial"/>
                <w:sz w:val="20"/>
              </w:rPr>
            </w:pPr>
          </w:p>
          <w:p w14:paraId="2E94B687" w14:textId="77777777" w:rsidR="00530B41" w:rsidRPr="001F4550" w:rsidRDefault="00530B41" w:rsidP="00F13CFB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530B41" w14:paraId="25238ACA" w14:textId="77777777" w:rsidTr="00F13CFB">
        <w:tc>
          <w:tcPr>
            <w:tcW w:w="1696" w:type="dxa"/>
          </w:tcPr>
          <w:p w14:paraId="04912DB2" w14:textId="77777777" w:rsidR="00530B41" w:rsidRDefault="00530B41" w:rsidP="00F13CF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092A728" w14:textId="77777777" w:rsidR="00530B41" w:rsidRPr="00F80A91" w:rsidRDefault="00530B41" w:rsidP="00F13CFB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5F903861" w14:textId="77777777" w:rsidR="00530B41" w:rsidRDefault="00530B41" w:rsidP="00530B41">
      <w:pPr>
        <w:rPr>
          <w:rFonts w:ascii="Arial" w:hAnsi="Arial" w:cs="Arial"/>
          <w:sz w:val="20"/>
        </w:rPr>
      </w:pPr>
    </w:p>
    <w:p w14:paraId="3ACFC8A4" w14:textId="77777777" w:rsidR="00530B41" w:rsidRDefault="00530B41" w:rsidP="00530B41">
      <w:pPr>
        <w:rPr>
          <w:rFonts w:ascii="Arial" w:hAnsi="Arial" w:cs="Arial"/>
          <w:sz w:val="20"/>
        </w:rPr>
      </w:pPr>
    </w:p>
    <w:p w14:paraId="50510887" w14:textId="77777777" w:rsidR="00530B41" w:rsidRDefault="00530B41" w:rsidP="00530B41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4FC111C9" w14:textId="77777777" w:rsidR="00530B41" w:rsidRDefault="00530B41" w:rsidP="00530B41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3CD437B1" w14:textId="77777777" w:rsidR="00740BDB" w:rsidRDefault="00740BDB"/>
    <w:sectPr w:rsidR="00740BDB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184E8" w14:textId="77777777" w:rsidR="00E65998" w:rsidRDefault="0059165C">
      <w:r>
        <w:separator/>
      </w:r>
    </w:p>
  </w:endnote>
  <w:endnote w:type="continuationSeparator" w:id="0">
    <w:p w14:paraId="072480F8" w14:textId="77777777" w:rsidR="00E65998" w:rsidRDefault="0059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1993" w14:textId="77777777" w:rsidR="00747002" w:rsidRDefault="00530B41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B79A" w14:textId="77777777" w:rsidR="00E65998" w:rsidRDefault="0059165C">
      <w:r>
        <w:separator/>
      </w:r>
    </w:p>
  </w:footnote>
  <w:footnote w:type="continuationSeparator" w:id="0">
    <w:p w14:paraId="026D7441" w14:textId="77777777" w:rsidR="00E65998" w:rsidRDefault="00591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D902" w14:textId="77777777" w:rsidR="00747002" w:rsidRDefault="00530B41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67DCF3D9" w14:textId="77777777" w:rsidR="00747002" w:rsidRDefault="00747002">
    <w:pPr>
      <w:pStyle w:val="Title"/>
      <w:rPr>
        <w:sz w:val="22"/>
      </w:rPr>
    </w:pPr>
  </w:p>
  <w:p w14:paraId="2283A8AC" w14:textId="77777777" w:rsidR="00747002" w:rsidRDefault="00747002">
    <w:pPr>
      <w:pStyle w:val="Title"/>
      <w:rPr>
        <w:sz w:val="22"/>
      </w:rPr>
    </w:pPr>
  </w:p>
  <w:p w14:paraId="2FEA83FC" w14:textId="77777777" w:rsidR="00747002" w:rsidRPr="00332EA4" w:rsidRDefault="00530B41">
    <w:pPr>
      <w:pStyle w:val="Title"/>
      <w:rPr>
        <w:sz w:val="22"/>
        <w:u w:val="single"/>
      </w:rPr>
    </w:pPr>
    <w:r>
      <w:rPr>
        <w:sz w:val="22"/>
        <w:u w:val="single"/>
      </w:rPr>
      <w:t>Other Agency Exposure</w:t>
    </w:r>
  </w:p>
  <w:p w14:paraId="52D6288C" w14:textId="77777777" w:rsidR="00747002" w:rsidRDefault="00747002">
    <w:pPr>
      <w:pStyle w:val="Title"/>
      <w:rPr>
        <w:sz w:val="22"/>
      </w:rPr>
    </w:pPr>
  </w:p>
  <w:p w14:paraId="7CDE6011" w14:textId="77777777" w:rsidR="00747002" w:rsidRPr="002F6995" w:rsidRDefault="00747002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134859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41"/>
    <w:rsid w:val="00530B41"/>
    <w:rsid w:val="0059165C"/>
    <w:rsid w:val="005A4573"/>
    <w:rsid w:val="00740BDB"/>
    <w:rsid w:val="00747002"/>
    <w:rsid w:val="00E6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DFC2965"/>
  <w15:docId w15:val="{89A5F3A4-EBDF-4CAB-B1B8-4DC10F98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30B41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0B41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530B41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530B41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530B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30B4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530B41"/>
  </w:style>
  <w:style w:type="paragraph" w:styleId="BodyText">
    <w:name w:val="Body Text"/>
    <w:basedOn w:val="Normal"/>
    <w:link w:val="BodyTextChar"/>
    <w:semiHidden/>
    <w:rsid w:val="00530B41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30B41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530B4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68D60-3769-488B-81F9-A4172E537A10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8416942f-d982-4ba4-a5b0-104826b4be24"/>
    <ds:schemaRef ds:uri="8ef27eb8-0e3d-496f-b523-771757bdd770"/>
  </ds:schemaRefs>
</ds:datastoreItem>
</file>

<file path=customXml/itemProps2.xml><?xml version="1.0" encoding="utf-8"?>
<ds:datastoreItem xmlns:ds="http://schemas.openxmlformats.org/officeDocument/2006/customXml" ds:itemID="{7B31E45F-54B1-4493-8524-E9DE813D9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C8B6CB-322E-4ADB-AF3F-190E9548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County Government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Comstock</dc:creator>
  <cp:lastModifiedBy>Chisholm, Yujiemi</cp:lastModifiedBy>
  <cp:revision>2</cp:revision>
  <dcterms:created xsi:type="dcterms:W3CDTF">2025-07-15T18:18:00Z</dcterms:created>
  <dcterms:modified xsi:type="dcterms:W3CDTF">2025-07-15T18:18:00Z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